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09C" w:rsidRDefault="00F5009C">
      <w:pPr>
        <w:spacing w:line="540" w:lineRule="exact"/>
        <w:rPr>
          <w:rFonts w:ascii="仿宋_GB2312" w:eastAsia="仿宋_GB2312" w:hAnsi="楷体"/>
          <w:sz w:val="32"/>
          <w:szCs w:val="32"/>
        </w:rPr>
      </w:pPr>
    </w:p>
    <w:p w:rsidR="00F5009C" w:rsidRDefault="00000000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2024年度全国教育科学规划项目选题指南</w:t>
      </w:r>
    </w:p>
    <w:p w:rsidR="00F5009C" w:rsidRDefault="00F5009C"/>
    <w:p w:rsidR="00F5009C" w:rsidRDefault="00000000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全国教育科学规划年度项目指</w:t>
      </w:r>
      <w:r>
        <w:rPr>
          <w:rFonts w:ascii="仿宋_GB2312" w:eastAsia="仿宋_GB2312" w:hint="eastAsia"/>
          <w:sz w:val="32"/>
          <w:szCs w:val="32"/>
          <w:highlight w:val="yellow"/>
        </w:rPr>
        <w:t>国家重点、一般、青年、西部项目</w:t>
      </w:r>
      <w:r>
        <w:rPr>
          <w:rFonts w:ascii="仿宋_GB2312" w:eastAsia="仿宋_GB2312" w:hint="eastAsia"/>
          <w:sz w:val="32"/>
          <w:szCs w:val="32"/>
        </w:rPr>
        <w:t>，教育部重点、青年项目。选题指南分为重点条目和重要方向两类。申报国家重点项目必须从相应条目中选择，自拟选题不予受理。如确有需要，可对选题进行适当微调，但不得大幅压缩或改变研究内容。每个选题原则上只确立1个立项项目。申报其他类别项目可以自拟选题。</w:t>
      </w:r>
    </w:p>
    <w:p w:rsidR="00F5009C" w:rsidRDefault="00F5009C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</w:p>
    <w:p w:rsidR="00F5009C" w:rsidRDefault="00000000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重点条目</w:t>
      </w:r>
    </w:p>
    <w:p w:rsidR="00F5009C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中国教育学建设研究系列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马克思主义教育思想理论体系研究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新时代教育功能与属性研究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中国教育传统的哲学阐释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</w:t>
      </w:r>
      <w:proofErr w:type="gramStart"/>
      <w:r>
        <w:rPr>
          <w:rFonts w:ascii="仿宋_GB2312" w:eastAsia="仿宋_GB2312" w:hint="eastAsia"/>
          <w:sz w:val="32"/>
          <w:szCs w:val="32"/>
        </w:rPr>
        <w:t>公平实践</w:t>
      </w:r>
      <w:proofErr w:type="gramEnd"/>
      <w:r>
        <w:rPr>
          <w:rFonts w:ascii="仿宋_GB2312" w:eastAsia="仿宋_GB2312" w:hint="eastAsia"/>
          <w:sz w:val="32"/>
          <w:szCs w:val="32"/>
        </w:rPr>
        <w:t>的理论建构研究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中国教育普及实践的理论建构研究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中国数字教育实践的理论建构研究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教育学教学研究体系深层变革研究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高校新型教育学院建设研究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《中国教育学建设指导意见》编制研究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《中国教育学论纲》教材编写研究</w:t>
      </w:r>
    </w:p>
    <w:p w:rsidR="00F5009C" w:rsidRDefault="00F5009C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教育强国建设阶段性指标与评估研究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0-6岁托幼一体化研究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适应学龄人口波动的中小学一贯制办学研究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国家中小学教材质量监测体系与评价机制研究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市县结合的基础教育管理体制研究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基础教育学制改革研究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市域产教</w:t>
      </w:r>
      <w:proofErr w:type="gramEnd"/>
      <w:r>
        <w:rPr>
          <w:rFonts w:ascii="仿宋_GB2312" w:eastAsia="仿宋_GB2312"/>
          <w:sz w:val="32"/>
          <w:szCs w:val="32"/>
        </w:rPr>
        <w:t>联合体</w:t>
      </w:r>
      <w:r>
        <w:rPr>
          <w:rFonts w:ascii="仿宋_GB2312" w:eastAsia="仿宋_GB2312" w:hint="eastAsia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全球大学生创新指数研究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博士研究生教育全球竞争力比较研究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孤独症群体全生命周期培养体系构建和标准研究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全国学生心理健康监测体系研究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健康学校建设指标体系研究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综合性大学毕业入职教师职业发展跟踪研究</w:t>
      </w:r>
    </w:p>
    <w:p w:rsidR="00F5009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国家智慧教育公共服务平台应用示范标准研究</w:t>
      </w:r>
    </w:p>
    <w:p w:rsidR="00F5009C" w:rsidRDefault="00F5009C">
      <w:pPr>
        <w:pStyle w:val="a3"/>
      </w:pPr>
    </w:p>
    <w:p w:rsidR="00F5009C" w:rsidRDefault="00000000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重要方向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教育与人口双向影响研究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高质量教育体系研究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  <w:highlight w:val="yellow"/>
        </w:rPr>
        <w:t>拔尖创新人才一体化培养研究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重大战略区域教育现代化研究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教育扩大中等收入群体机制研究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教育对经济社会发展贡献研究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区域整体发展素质教育研究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港澳教育融入教育强国建设研究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人口变动下教育标准调整研究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教育法典编纂研究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基于文化自信的教育自信研究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新时代教育实践经验理论建构研究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新中国成立75周年教育的进步观研究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社会的教育观念史研究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人工智能时代核心素养导向的基础教育课程改革研究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“三科”教材使用情况调查研究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数字教材研究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苏区红色教材收集整理研究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学龄人口变动背景下“小班化”教学研究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学区化</w:t>
      </w:r>
      <w:proofErr w:type="gramEnd"/>
      <w:r>
        <w:rPr>
          <w:rFonts w:ascii="仿宋_GB2312" w:eastAsia="仿宋_GB2312" w:hint="eastAsia"/>
          <w:sz w:val="32"/>
          <w:szCs w:val="32"/>
        </w:rPr>
        <w:t>集团化办学评估研究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多子女同校就读（长幼随学）实践调查研究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普通高中学生素质素养监测研究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数字化时代中小学科学教育新特征研究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中小学生科学素养评价研究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学校体育改革路径研究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学校美育评价体系建设研究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劳动教育内容与实施国际比较研究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新时代教研体系建设研究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新型工业化背景下行业产教融合共同体推进路径研究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职业教育数字化转型升级研究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面向2035年高等教育布局结构研究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部省合建高校振兴中西部高等教育研究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地方高校服务区域高质量发展研究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新型研究型大学研究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第二轮“双一流”建设绩效评价研究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大学生学术思维能力培育研究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高校战略紧缺和新兴交叉学科建设研究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高校提高人才自主培养质量的课程体系建设研究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涉外法治人才培养研究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公费师范生本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衔接培养研究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师范院校核心办学指标监测研究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专业学位研究生培养质量监测研究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</w:t>
      </w:r>
      <w:proofErr w:type="gramStart"/>
      <w:r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>博士培养模式改革研究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大中小学铸牢中华民族共同体意识教育一体化研究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民族教育理论重构研究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民族地区教育事业发展调查研究  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面向民族地区普通话推广的语言学习研究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总体国家安全视域下边境教育发展研究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当代中国教育家群像研究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教育家精神课程教材资源开发研究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教师节40年叙事研究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人机复合教师研究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Z世代班主任辅导员工作研究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中小学教师非教育教学负担治理研究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心理健康教师专业标准研究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高校文科师资队伍现状调查研究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</w:t>
      </w:r>
      <w:proofErr w:type="gramStart"/>
      <w:r>
        <w:rPr>
          <w:rFonts w:ascii="仿宋_GB2312" w:eastAsia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sz w:val="32"/>
          <w:szCs w:val="32"/>
        </w:rPr>
        <w:t>教师教育能力评价研究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教育收费政策体系研究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学校、社会、数字三维教育空间融合研究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脑科学的教育应用研究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大语言模型教育应用研究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数字人文人才培养研究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中小学人工智能伦理教育研究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大学生学习过程数字化建模与评估研究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数智赋能</w:t>
      </w:r>
      <w:proofErr w:type="gramEnd"/>
      <w:r>
        <w:rPr>
          <w:rFonts w:ascii="仿宋_GB2312" w:eastAsia="仿宋_GB2312" w:hint="eastAsia"/>
          <w:sz w:val="32"/>
          <w:szCs w:val="32"/>
        </w:rPr>
        <w:t>高校评估新范式研究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基于数字基座的学习型社会建设研究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教育数字化转型中学习科学理论创新研究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数字教育中的意识形态安全风险及应对研究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数字教育立法研究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国际中文教育专业建设研究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语言国情</w:t>
      </w:r>
      <w:proofErr w:type="gramEnd"/>
      <w:r>
        <w:rPr>
          <w:rFonts w:ascii="仿宋_GB2312" w:eastAsia="仿宋_GB2312" w:hint="eastAsia"/>
          <w:sz w:val="32"/>
          <w:szCs w:val="32"/>
        </w:rPr>
        <w:t>国力调查研究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教育制度</w:t>
      </w:r>
      <w:proofErr w:type="gramStart"/>
      <w:r>
        <w:rPr>
          <w:rFonts w:ascii="仿宋_GB2312" w:eastAsia="仿宋_GB2312" w:hint="eastAsia"/>
          <w:sz w:val="32"/>
          <w:szCs w:val="32"/>
        </w:rPr>
        <w:t>型开放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世界主要国家外语教育政策研究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一带</w:t>
      </w:r>
      <w:proofErr w:type="gramStart"/>
      <w:r>
        <w:rPr>
          <w:rFonts w:ascii="仿宋_GB2312" w:eastAsia="仿宋_GB2312" w:hint="eastAsia"/>
          <w:sz w:val="32"/>
          <w:szCs w:val="32"/>
        </w:rPr>
        <w:t>一路国家</w:t>
      </w:r>
      <w:proofErr w:type="gramEnd"/>
      <w:r>
        <w:rPr>
          <w:rFonts w:ascii="仿宋_GB2312" w:eastAsia="仿宋_GB2312" w:hint="eastAsia"/>
          <w:sz w:val="32"/>
          <w:szCs w:val="32"/>
        </w:rPr>
        <w:t>教育合作研究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国际教育援助实施机制研究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中国高校境外办学研究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来华留学本科教育评价标准研究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联合国教科文组织STEM一类中心建设研究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联合国2030年可持续发展议程教育目标（SDG4）中国进展监测研究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新中国成立75周年学生资助档案文献整理研究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新中国成立75周年教育理论刊物发展研究</w:t>
      </w:r>
    </w:p>
    <w:p w:rsidR="00F5009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经典教育文本研究</w:t>
      </w:r>
    </w:p>
    <w:p w:rsidR="00F5009C" w:rsidRDefault="00F5009C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:rsidR="00F5009C" w:rsidRDefault="00F5009C">
      <w:pPr>
        <w:rPr>
          <w:sz w:val="30"/>
          <w:szCs w:val="30"/>
        </w:rPr>
      </w:pPr>
    </w:p>
    <w:sectPr w:rsidR="00F500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56EF" w:rsidRDefault="001E56EF">
      <w:r>
        <w:separator/>
      </w:r>
    </w:p>
  </w:endnote>
  <w:endnote w:type="continuationSeparator" w:id="0">
    <w:p w:rsidR="001E56EF" w:rsidRDefault="001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09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009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5009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56EF" w:rsidRDefault="001E56EF">
      <w:r>
        <w:separator/>
      </w:r>
    </w:p>
  </w:footnote>
  <w:footnote w:type="continuationSeparator" w:id="0">
    <w:p w:rsidR="001E56EF" w:rsidRDefault="001E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D4C90"/>
    <w:multiLevelType w:val="singleLevel"/>
    <w:tmpl w:val="59ED4C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0DEDAB3"/>
    <w:multiLevelType w:val="singleLevel"/>
    <w:tmpl w:val="60DEDA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54394905">
    <w:abstractNumId w:val="1"/>
  </w:num>
  <w:num w:numId="2" w16cid:durableId="164924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xOTVkMmE5ZTFmMzk1NzY1N2NhNzNkMDQ2NTkzYTAifQ=="/>
    <w:docVar w:name="KSO_WPS_MARK_KEY" w:val="3a83e469-a11d-4de2-a875-7d4c8213afd5"/>
  </w:docVars>
  <w:rsids>
    <w:rsidRoot w:val="1C437727"/>
    <w:rsid w:val="001E56EF"/>
    <w:rsid w:val="004D4935"/>
    <w:rsid w:val="00A5522F"/>
    <w:rsid w:val="00F5009C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4F6F149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A7187-3280-45A1-A777-F617929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李开放</cp:lastModifiedBy>
  <cp:revision>2</cp:revision>
  <cp:lastPrinted>2024-04-24T03:21:00Z</cp:lastPrinted>
  <dcterms:created xsi:type="dcterms:W3CDTF">2024-06-05T06:41:00Z</dcterms:created>
  <dcterms:modified xsi:type="dcterms:W3CDTF">2024-06-05T06:41:00Z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EDB7D6AD16B640A792E7FA0E985AAAC6_11</vt:lpwstr>
  </property>
</Properties>
</file>